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Правила </w:t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bCs/>
          <w:sz w:val="32"/>
          <w:szCs w:val="32"/>
          <w:lang w:val="en-US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Экосистемы Интеллектуальной Биржи</w:t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(ред. 15 мая 2024)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Преамбула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ЭСИБ (экосистема Интеллектуальной биржи) создана в рамках совместной деятельности Инициаторов и Со-Инициаторов и на момент утверждения настоящих правил является отраслевой платформой для заключения сделок на рынке интеллектуальных услуг и продуктов (знаний для бизнеса, К2В), организованная по принципу экосистемы и направленная на увеличение оборота интеллектуальных услуг – включая как собственно торговый оборот, так и разработку интеллектуальных продуктов и развитие/расширение контактов (количественное и качественное) между участниками рынка K2B, включая саморазвитие самой платформы.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ЭСИБ реализует принцип многоукладности, т.е. качественное разнообразие торговых площадок в едином (внутренне связном) поле деятельности.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Настоящие Правила ЭСИБ утверждены владельцами прав и технологий ЭСИБ и устанавливают обязанности и принципы взаимодействия Участников друг с другом в разных ролях и Оператором на ЭСИБ; описание органов управления развитием ЭСИБ в интересах всех её Участников (Управление ЭСИБ); порядок принятия к рассмотрению жалоб и вынесения решений в конфликтных ситуациях по спорным вопросам Участников (Арбитраж ЭСИБ)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Являются обязательным приложением к Соглашению об участии в ЭСИБ.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1.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Состав и управление</w:t>
      </w:r>
      <w:r>
        <w:rPr>
          <w:rFonts w:cs="Times New Roman" w:ascii="Times New Roman" w:hAnsi="Times New Roman"/>
          <w:b/>
          <w:sz w:val="24"/>
          <w:szCs w:val="24"/>
        </w:rPr>
        <w:t xml:space="preserve"> ЭСИБ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 состав ЭСИБ на момент утверждения настоящих правил входят: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- Отраслевая база знаний (</w:t>
      </w:r>
      <w:r>
        <w:rPr>
          <w:rFonts w:cs="Times New Roman" w:ascii="Times New Roman" w:hAnsi="Times New Roman"/>
          <w:b/>
          <w:bCs/>
          <w:lang w:val="en-US"/>
        </w:rPr>
        <w:t>WIKIK</w:t>
      </w:r>
      <w:r>
        <w:rPr>
          <w:rFonts w:cs="Times New Roman" w:ascii="Times New Roman" w:hAnsi="Times New Roman"/>
          <w:b/>
          <w:bCs/>
        </w:rPr>
        <w:t>2</w:t>
      </w:r>
      <w:r>
        <w:rPr>
          <w:rFonts w:cs="Times New Roman" w:ascii="Times New Roman" w:hAnsi="Times New Roman"/>
          <w:b/>
          <w:bCs/>
          <w:lang w:val="en-US"/>
        </w:rPr>
        <w:t>B</w:t>
      </w:r>
      <w:r>
        <w:rPr>
          <w:rFonts w:cs="Times New Roman" w:ascii="Times New Roman" w:hAnsi="Times New Roman"/>
          <w:b/>
          <w:bCs/>
        </w:rPr>
        <w:t>)</w:t>
      </w:r>
      <w:r>
        <w:rPr>
          <w:rFonts w:cs="Times New Roman" w:ascii="Times New Roman" w:hAnsi="Times New Roman"/>
        </w:rPr>
        <w:t xml:space="preserve"> </w:t>
      </w:r>
      <w:hyperlink r:id="rId2">
        <w:r>
          <w:rPr>
            <w:rStyle w:val="InternetLink"/>
            <w:rFonts w:cs="Times New Roman" w:ascii="Times New Roman" w:hAnsi="Times New Roman"/>
          </w:rPr>
          <w:t>https://wikik2b.ru</w:t>
        </w:r>
      </w:hyperlink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Орган управления – «Редакционный совет»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Контакт для связи (email): </w:t>
      </w:r>
      <w:hyperlink r:id="rId3">
        <w:r>
          <w:rPr>
            <w:rStyle w:val="InternetLink"/>
            <w:rFonts w:cs="Times New Roman" w:ascii="Times New Roman" w:hAnsi="Times New Roman"/>
          </w:rPr>
          <w:t>hello@wikik2b.ru</w:t>
        </w:r>
      </w:hyperlink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tLeast" w:line="240" w:before="0" w:after="200"/>
        <w:ind w:firstLine="708"/>
        <w:contextualSpacing/>
        <w:rPr/>
      </w:pPr>
      <w:r>
        <w:rPr>
          <w:rFonts w:cs="Times New Roman" w:ascii="Times New Roman" w:hAnsi="Times New Roman"/>
          <w:b/>
          <w:bCs/>
        </w:rPr>
        <w:t>- Торговый бот</w:t>
      </w:r>
      <w:r>
        <w:rPr>
          <w:rFonts w:cs="Times New Roman" w:ascii="Times New Roman" w:hAnsi="Times New Roman"/>
        </w:rPr>
        <w:t xml:space="preserve"> (тестовая версия)</w:t>
      </w:r>
    </w:p>
    <w:p>
      <w:pPr>
        <w:pStyle w:val="Normal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Включение в тестирование по приглашению, обращаться в Биржевой комитет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</w:t>
      </w:r>
      <w:r>
        <w:rPr>
          <w:rFonts w:cs="Times New Roman" w:ascii="Times New Roman" w:hAnsi="Times New Roman"/>
          <w:b/>
          <w:bCs/>
        </w:rPr>
        <w:t>Брокерское бюро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Орган управления: Директор 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Контакт для связи (email):  </w:t>
      </w:r>
      <w:hyperlink r:id="rId4">
        <w:r>
          <w:rPr>
            <w:rStyle w:val="InternetLink"/>
            <w:rFonts w:cs="Times New Roman" w:ascii="Times New Roman" w:hAnsi="Times New Roman"/>
          </w:rPr>
          <w:t>oleg.lavrov@km-alliance.ru</w:t>
        </w:r>
      </w:hyperlink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- Библиотека Мастеров Интеллектуального Труда</w:t>
      </w:r>
      <w:r>
        <w:rPr>
          <w:rFonts w:cs="Times New Roman" w:ascii="Times New Roman" w:hAnsi="Times New Roman"/>
        </w:rPr>
        <w:t xml:space="preserve"> </w:t>
      </w:r>
      <w:hyperlink r:id="rId5">
        <w:r>
          <w:rPr>
            <w:rStyle w:val="InternetLink"/>
            <w:rFonts w:cs="Times New Roman" w:ascii="Times New Roman" w:hAnsi="Times New Roman"/>
          </w:rPr>
          <w:t>https://www.inlibrary.ru</w:t>
        </w:r>
      </w:hyperlink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Орган управления – Директор 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Контакт для связи: +7 931 351 55 75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- Общее руководство</w:t>
      </w:r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«Биржевой комитет»</w:t>
      </w:r>
    </w:p>
    <w:p>
      <w:pPr>
        <w:pStyle w:val="Normal"/>
        <w:spacing w:lineRule="atLeast" w:line="240" w:before="0" w:after="200"/>
        <w:ind w:firstLine="708"/>
        <w:contextualSpacing/>
        <w:rPr/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 xml:space="preserve">Обращаться через Администратора Проекта ООО «Кубит» </w:t>
      </w:r>
    </w:p>
    <w:p>
      <w:pPr>
        <w:pStyle w:val="Normal"/>
        <w:ind w:firstLine="708"/>
        <w:rPr>
          <w:rFonts w:ascii="NewsGothic NT rus" w:hAnsi="NewsGothic NT rus" w:cs="NewsGothic NT rus"/>
        </w:rPr>
      </w:pPr>
      <w:r>
        <w:rPr>
          <w:rFonts w:cs="Times New Roman" w:ascii="Times New Roman" w:hAnsi="Times New Roman"/>
        </w:rPr>
        <w:t>Контакт для связи: +7 (931) 587-37-67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- Оператор ЭСИБ</w:t>
      </w:r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ООО «Интеллектуальный поток»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Контакт для связи (email): </w:t>
      </w:r>
      <w:hyperlink r:id="rId6">
        <w:r>
          <w:rPr>
            <w:rStyle w:val="InternetLink"/>
            <w:rFonts w:cs="Times New Roman" w:ascii="Times New Roman" w:hAnsi="Times New Roman"/>
          </w:rPr>
          <w:t>hub@inflow.spb.ru</w:t>
        </w:r>
      </w:hyperlink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2. Применяемые термины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 xml:space="preserve">К2В – обозначение сегмента рынка знаний (знания для бизнеса, как продукт (услуги), обращающийся на рынке). 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МП ИБ – Междисциплинарный проект интеллектуальная биржа.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РИД – Результаты интеллектуальной деятельности.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Инициаторы ЭСИБ – физические лица, сформировавшие первоначальную структуру Интеллектуальной Биржи и связанных подсистем.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  <w:color w:val="00B0F0"/>
        </w:rPr>
      </w:pPr>
      <w:r>
        <w:rPr>
          <w:rFonts w:cs="Times New Roman" w:ascii="Times New Roman" w:hAnsi="Times New Roman"/>
        </w:rPr>
        <w:t xml:space="preserve">Со-Инициаторы ЭСИБ – физические лица, присоединившиеся в соответствующей роли  к МП ИБ после его первоначального формирования, и участвующие в дальнейшем развитии ЭСИБ на </w:t>
      </w:r>
      <w:r>
        <w:rPr>
          <w:rFonts w:cs="Times New Roman" w:ascii="Times New Roman" w:hAnsi="Times New Roman"/>
          <w:color w:val="000000"/>
        </w:rPr>
        <w:t>оговоренных</w:t>
      </w:r>
      <w:r>
        <w:rPr>
          <w:rFonts w:cs="Times New Roman" w:ascii="Times New Roman" w:hAnsi="Times New Roman"/>
          <w:color w:val="C00000"/>
        </w:rPr>
        <w:t xml:space="preserve"> </w:t>
      </w:r>
      <w:r>
        <w:rPr>
          <w:rFonts w:cs="Times New Roman" w:ascii="Times New Roman" w:hAnsi="Times New Roman"/>
        </w:rPr>
        <w:t>правах с Инициаторами.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Оператор ЭСИБ – лицо, которому передаются права/полномочия администратора и держателя коммерческих прав ЭСИБ, на основании Договора о совместной деятельности от 27.04.20 г.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 xml:space="preserve">Участник </w:t>
      </w:r>
      <w:r>
        <w:rPr>
          <w:rFonts w:cs="Times New Roman" w:ascii="Times New Roman" w:hAnsi="Times New Roman"/>
          <w:color w:val="000000"/>
        </w:rPr>
        <w:t>ЭСИБ</w:t>
      </w:r>
      <w:r>
        <w:rPr>
          <w:rFonts w:cs="Times New Roman" w:ascii="Times New Roman" w:hAnsi="Times New Roman"/>
        </w:rPr>
        <w:t xml:space="preserve"> – лицо, заключившее соглашение об участии в ЭСИБ в той или иной роли.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Уполномоченная персона – физическое лицо, действующее в среде ЭСИБ от имени Участника ЭСИБ согласно учредительных документов или доверенности и отраженное таковым в реестре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Торговый бот – виртуальный робот в мессенджере Telegram, реализующий диалоговую форму контрактирования на ЭСИБ, технологическое решение, позволяющее совершать сделки на ЭСИБ в режиме диалога на мессенджере.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Сделка на ЭСИБ – заключенный договор в рамках взаимодействия на ЭСИБ, равно как и договор, заключенный при содействии Интеллектуального брокера, равно как и брокерский договор, либо иная допускаемая законом возмездная передача (приобретение) интеллектуального продукта (оказание интеллектуальной услуги) между Участниками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Лот – это объявление либо о продаже, либо о покупке подготовленного к Сделке на ЭСИБ интеллектуального продукта/услуги (РИД), размещенное на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Продавец лота – лицо, заключившее соглашение об участии в ЭСИБ и уполномоченное выставлять РИД на сделку в ЭСИБ, реализовывать (оказывать, исполнять) ее при акцепте лично или в группе с другими лицами.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Покупатель лота – лицо, заключившее соглашение об участии в ЭСИБ и уполномоченное приобретать Лоты: принимать и оплачивать РИД.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Интеллектуальный брокер – профессиональный участник ЭСИБ, роль которого состоит в оформлении прав на РИД и/или их подготовку к Сделке на ЭСИБ с целью содействия созданию и развитию биржевого оборота на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Интеллектуальные производства – коммерческие лица, создающие и вводящие в коммерческий оборот знаниеёмкие продукты/услуги для бизнеса.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3. Процедура входа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(оформления)</w:t>
      </w:r>
      <w:r>
        <w:rPr>
          <w:rFonts w:cs="Times New Roman" w:ascii="Times New Roman" w:hAnsi="Times New Roman"/>
          <w:b/>
          <w:sz w:val="24"/>
          <w:szCs w:val="24"/>
        </w:rPr>
        <w:t xml:space="preserve"> Участников ЭСИБ и выбора роли(ей) на ЭСИБ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Участниками ЭСИБ могут быть лица, признаваемые в России субъектами коммерческих сделок. В ином случае лицо может действовать на ЭСИБ через профессиональных участников ЭСИБ – Интеллектуальных Брокеров.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 xml:space="preserve">Участие в ЭСИБ подразумевает реализацию одной или нескольких одновременно ролей: Продавец, Покупатель, Интеллектуальный брокер.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lang w:eastAsia="ru-RU"/>
        </w:rPr>
        <w:t xml:space="preserve">Функция Продавца на ЭСИБ заключается в коммерческой профессиональной деятельности по созданию и/или реализации РИД, а также по сопровождению внедрения РИД у Покупателя. Такая коллективная устойчивая организационная структура на ЭСИБ именуется Интеллектуальное производство.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0"/>
          <w:lang w:eastAsia="ru-RU"/>
        </w:rPr>
        <w:t xml:space="preserve">Функция Покупателя на ЭСИБ заключается в выявлении в своей деятельности потребности в РИД и приобретении их на ЭСИБ для внедрения в свою деятельность, либо для перепродажи.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0"/>
          <w:lang w:eastAsia="ru-RU"/>
        </w:rPr>
        <w:t xml:space="preserve">Функция Интеллектуального брокера на ЭСИБ заключается </w:t>
      </w:r>
      <w:r>
        <w:rPr>
          <w:rFonts w:cs="Times New Roman" w:ascii="Times New Roman" w:hAnsi="Times New Roman"/>
          <w:color w:val="000000"/>
        </w:rPr>
        <w:t>в подготовке (упаковке) РИД (в т.ч. в оформлении прав на интеллектуальные продукты) или подготовке ТЗ на РИД  к Сделке на ЭСИБ с целью содействия созданию и развитию биржевого оборота на ЭСИБ</w:t>
      </w:r>
      <w:r>
        <w:rPr>
          <w:rFonts w:eastAsia="Times New Roman" w:cs="Times New Roman" w:ascii="Times New Roman" w:hAnsi="Times New Roman"/>
          <w:color w:val="000000"/>
          <w:lang w:eastAsia="ru-RU"/>
        </w:rPr>
        <w:t xml:space="preserve">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lang w:eastAsia="ru-RU"/>
        </w:rPr>
        <w:t>Для начала реализации роли(ей) лицу необходимо пройти оформление на ЭСИБ, либо путем заполнения соответствующих «страничек» в Отраслевой базе знаний (</w:t>
      </w:r>
      <w:r>
        <w:rPr>
          <w:rFonts w:eastAsia="Times New Roman" w:cs="Times New Roman" w:ascii="Times New Roman" w:hAnsi="Times New Roman"/>
          <w:color w:val="000000"/>
          <w:lang w:val="en-US" w:eastAsia="ru-RU"/>
        </w:rPr>
        <w:t>WIKIK</w:t>
      </w:r>
      <w:r>
        <w:rPr>
          <w:rFonts w:eastAsia="Times New Roman" w:cs="Times New Roman" w:ascii="Times New Roman" w:hAnsi="Times New Roman"/>
          <w:color w:val="000000"/>
          <w:lang w:eastAsia="ru-RU"/>
        </w:rPr>
        <w:t>2</w:t>
      </w:r>
      <w:r>
        <w:rPr>
          <w:rFonts w:eastAsia="Times New Roman" w:cs="Times New Roman" w:ascii="Times New Roman" w:hAnsi="Times New Roman"/>
          <w:color w:val="000000"/>
          <w:lang w:val="en-US" w:eastAsia="ru-RU"/>
        </w:rPr>
        <w:t>B</w:t>
      </w:r>
      <w:r>
        <w:rPr>
          <w:rFonts w:eastAsia="Times New Roman" w:cs="Times New Roman" w:ascii="Times New Roman" w:hAnsi="Times New Roman"/>
          <w:color w:val="000000"/>
          <w:lang w:eastAsia="ru-RU"/>
        </w:rPr>
        <w:t xml:space="preserve">), либо путем диалогового взаимодействия с Торговым ботом. </w:t>
      </w:r>
      <w:r>
        <w:rPr>
          <w:rFonts w:cs="Times New Roman" w:ascii="Times New Roman" w:hAnsi="Times New Roman"/>
          <w:color w:val="000000"/>
        </w:rPr>
        <w:t>Оформление</w:t>
      </w:r>
      <w:r>
        <w:rPr>
          <w:rFonts w:cs="Times New Roman" w:ascii="Times New Roman" w:hAnsi="Times New Roman"/>
          <w:color w:val="00B050"/>
        </w:rPr>
        <w:t xml:space="preserve"> </w:t>
      </w:r>
      <w:r>
        <w:rPr>
          <w:rFonts w:cs="Times New Roman" w:ascii="Times New Roman" w:hAnsi="Times New Roman"/>
        </w:rPr>
        <w:t>подразумевает раскрытие о себе необходимой и достаточной информации в той мере, в которой это необходимо для реализации роли (участия в Сделках на ЭСИБ) и порождает обязанность своевременно её обновлять.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lang w:eastAsia="ru-RU"/>
        </w:rPr>
        <w:t xml:space="preserve">В ходе оформления лицо заключает с Оператором ЭСИБ необходимые (требуемые законодательством, а также локальными нормами ЭСИБ) соглашения, регулирующие права и обязанности лица на ЭСИБ, не содержащиеся в настоящих Правилах.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Лицо назначает Уполномоченную персону – физическое лицо, действующее в среде ЭСИБ от его имени, что отражается в реестре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lang w:eastAsia="ru-RU"/>
        </w:rPr>
        <w:t xml:space="preserve">По результату оформления лицу выдается Сертификат о его роли(ях), и </w:t>
      </w:r>
      <w:r>
        <w:rPr>
          <w:rFonts w:cs="Times New Roman" w:ascii="Times New Roman" w:hAnsi="Times New Roman"/>
          <w:color w:val="000000"/>
        </w:rPr>
        <w:t>предоставляется доступ к соответствующим его роли элементам ЭСИБ, включая сектора конфиденциальных данных в той мере, в которой это необходимо для выполнения роли, выбранной лицом на ЭСИБ.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4. Процедура дескрипции (регистрации) продуктов – результатов интеллектуальной деятельности (РИД)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color w:val="C00000"/>
          <w:sz w:val="24"/>
          <w:szCs w:val="24"/>
        </w:rPr>
      </w:pPr>
      <w:r>
        <w:rPr>
          <w:rFonts w:cs="Times New Roman" w:ascii="Times New Roman" w:hAnsi="Times New Roman"/>
          <w:b/>
          <w:color w:val="C00000"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cs="Times New Roman" w:ascii="Times New Roman" w:hAnsi="Times New Roman"/>
          <w:color w:val="C00000"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В среде ЭСИБ совершаются сделки с двумя типами РИД: </w:t>
      </w:r>
    </w:p>
    <w:p>
      <w:pPr>
        <w:pStyle w:val="Normal"/>
        <w:numPr>
          <w:ilvl w:val="0"/>
          <w:numId w:val="1"/>
        </w:numPr>
        <w:spacing w:lineRule="atLeast" w:line="240" w:before="0" w:after="200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 xml:space="preserve">достаточно стандартизированными, и тогда контрактирование идет через Торговый бот, и такие сделки называются Биржевыми </w:t>
      </w:r>
    </w:p>
    <w:p>
      <w:pPr>
        <w:pStyle w:val="Normal"/>
        <w:numPr>
          <w:ilvl w:val="0"/>
          <w:numId w:val="1"/>
        </w:numPr>
        <w:spacing w:lineRule="atLeast" w:line="240" w:before="0" w:after="200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>имеющими высокую зависимость от ситуации Клиента, и тогда контрактирование идет вне Торгового бота, но в рамках взаимодействия на ЭСИБ, и такие сделки называются Внебиржевыми.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Подготовленный РИД к сделке выставляется на торги в ЭСИБ, либо как Лот в Торговом боте и/либо как описание интеллектуальной услуги/продукта в отраслевой базе знаний ВИКИК2В и оформляется в отношениях с ЭСИБ как Оферта на РИД.</w:t>
      </w:r>
    </w:p>
    <w:p>
      <w:pPr>
        <w:pStyle w:val="Normal"/>
        <w:spacing w:lineRule="atLeast" w:line="240" w:before="0" w:after="200"/>
        <w:ind w:firstLine="708"/>
        <w:contextualSpacing/>
        <w:rPr/>
      </w:pPr>
      <w:r>
        <w:rPr>
          <w:rFonts w:cs="Times New Roman" w:ascii="Times New Roman" w:hAnsi="Times New Roman"/>
          <w:color w:val="000000"/>
        </w:rPr>
        <w:t>В случае, когда Продавец нуждается в содействии в подготовке РИДа к торгам, он вправе обратиться за такой поддержкой к Интеллектуальному брокеру, о чем совершается соответствующая сделка (Брокерский контракт).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Оферта на РИД может быть оформлена либо через Торговый бот, либо через Редакцию ВИКИК2В.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Оператор ЭСИБ сам либо с привлечением Интеллектуального брокера производит в разумные сроки верификацию Оферты на РИД на предмет уполномоченных лиц, авторских и иных прав и на тип РИД (Биржевой или Внебиржевой). В случае, когда такая верификация требует дополнительной информации, Продавец РИД обязан ее раскрыть в разумные сроки в той форме, в которой получен запрос.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По завершению процедуры верификации Продавцу выдаётся Сертификат на Лот, в т.ч. оговаривается, что является публичной информацией, что предоставляется только заинтересованным лицам, что относится к конфиденциальной информации. 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5. Права и обязанности в ЭСИБ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Участники ЭСИБ обоснованно исходят из того, что каждый из них обладает знаниями и навыками в той области интеллектуальной деятельности, которую подразумевает его участие в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Устанавливаемые в ЭСИБ права и обязанности сторон основываются на материальном праве России и направлены на установление добросовестных и взаимовыгодных коммерческих отношений на рынке К2В.</w:t>
      </w:r>
    </w:p>
    <w:p>
      <w:pPr>
        <w:pStyle w:val="Normal"/>
        <w:spacing w:lineRule="atLeast" w:line="240" w:before="0" w:after="20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>Соответствующие права и обязанности Участников ЭСИБ вступают в силу с момента вступления в диалоговое взаимодействие на ЭСИБ, а если государственное регулирование или обычае ЭСИБ требует их оформление, то стороны взаимодействия обязаны их оформить.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 xml:space="preserve">К настоящим правилам применимы нормы ст.ст. 428 и 429.1 ГК РФ (договор присоединения и рамочный договор).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 xml:space="preserve">Участник ЭСИБ </w:t>
      </w:r>
      <w:r>
        <w:rPr>
          <w:rFonts w:cs="Times New Roman" w:ascii="Times New Roman" w:hAnsi="Times New Roman"/>
          <w:b/>
          <w:bCs/>
          <w:color w:val="000000"/>
        </w:rPr>
        <w:t>приобретает, в частности, право</w:t>
      </w:r>
      <w:r>
        <w:rPr>
          <w:rFonts w:cs="Times New Roman" w:ascii="Times New Roman" w:hAnsi="Times New Roman"/>
          <w:color w:val="000000"/>
        </w:rPr>
        <w:t>: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- использовать инфраструктуру ЭСИБ;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участвовать в деятельности ЭСИБ;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выставлять Лот как на продажу, так и на приобретение РИД ( в т.ч. брокерский договор);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получать аналитическую информацию о рынке К2В (биржевые котировки и т.п.);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- получать методологическую поддержку.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Участник ЭСИБ </w:t>
      </w:r>
      <w:r>
        <w:rPr>
          <w:rFonts w:cs="Times New Roman" w:ascii="Times New Roman" w:hAnsi="Times New Roman"/>
          <w:b/>
          <w:bCs/>
        </w:rPr>
        <w:t>обязан</w:t>
      </w:r>
      <w:r>
        <w:rPr>
          <w:rFonts w:cs="Times New Roman" w:ascii="Times New Roman" w:hAnsi="Times New Roman"/>
        </w:rPr>
        <w:t>: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соблюдать принцип публичности в деятельности ЭСИБ в балансе с конфиденциальностью;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- своевременно обновлять данные об Уполномоченной персоне, действующей от его имени;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B0F0"/>
        </w:rPr>
      </w:pPr>
      <w:r>
        <w:rPr>
          <w:rFonts w:cs="Times New Roman" w:ascii="Times New Roman" w:hAnsi="Times New Roman"/>
        </w:rPr>
        <w:t>- вне зависимости от заключенных сделок соблюдать принцип возмездности РИД и в случае использования РИД его оплачивать;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- введя РИД в оборот, не запрещать его использовать, а взымать за него биржевую плату;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признавать принцип «устаревания» знания;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способствовать развитию рынка К2В.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Биржевой комитет</w:t>
      </w:r>
      <w:r>
        <w:rPr>
          <w:rFonts w:cs="Times New Roman" w:ascii="Times New Roman" w:hAnsi="Times New Roman"/>
        </w:rPr>
        <w:t xml:space="preserve"> осуществляет необходимую управленческую деятельность для: а) поддержания инфраструктуры ЭСИБ и б) бесперебойного и своевременного контрактирования на ЭСИБ.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Биржевой комитет </w:t>
      </w:r>
      <w:r>
        <w:rPr>
          <w:rFonts w:cs="Times New Roman" w:ascii="Times New Roman" w:hAnsi="Times New Roman"/>
          <w:b/>
          <w:bCs/>
        </w:rPr>
        <w:t xml:space="preserve">вправе </w:t>
      </w:r>
      <w:r>
        <w:rPr>
          <w:rFonts w:cs="Times New Roman" w:ascii="Times New Roman" w:hAnsi="Times New Roman"/>
        </w:rPr>
        <w:t>(но не ограничен):</w:t>
      </w:r>
    </w:p>
    <w:p>
      <w:pPr>
        <w:pStyle w:val="Normal"/>
        <w:spacing w:lineRule="atLeast" w:line="240" w:before="0" w:after="200"/>
        <w:ind w:firstLine="708"/>
        <w:contextualSpacing/>
        <w:rPr/>
      </w:pPr>
      <w:r>
        <w:rPr>
          <w:rFonts w:cs="Times New Roman" w:ascii="Times New Roman" w:hAnsi="Times New Roman"/>
        </w:rPr>
        <w:t>- вводить правила/обычаи на ЭСИБ;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внедрять эффективные нарративы;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давать рекомендации Участникам ЭСИБ;</w:t>
      </w:r>
    </w:p>
    <w:p>
      <w:pPr>
        <w:pStyle w:val="Normal"/>
        <w:spacing w:lineRule="atLeast" w:line="240" w:before="0" w:after="200"/>
        <w:ind w:firstLine="708"/>
        <w:contextualSpacing/>
        <w:rPr/>
      </w:pPr>
      <w:r>
        <w:rPr>
          <w:rFonts w:cs="Times New Roman" w:ascii="Times New Roman" w:hAnsi="Times New Roman"/>
        </w:rPr>
        <w:t>- запрашивать информацию;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останавливать торги как по Лоту, так и в целом.</w:t>
      </w:r>
    </w:p>
    <w:p>
      <w:pPr>
        <w:pStyle w:val="Normal"/>
        <w:spacing w:lineRule="atLeast" w:line="240" w:before="0" w:after="200"/>
        <w:ind w:firstLine="708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вводить </w:t>
      </w:r>
      <w:r>
        <w:rPr>
          <w:rFonts w:eastAsia="Times New Roman" w:cs="Times New Roman" w:ascii="Times New Roman" w:hAnsi="Times New Roman"/>
          <w:lang w:eastAsia="ru-RU"/>
        </w:rPr>
        <w:t xml:space="preserve">платные сервисы и устанавливать на них стоимость.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Биржевой комитет </w:t>
      </w:r>
      <w:r>
        <w:rPr>
          <w:rFonts w:cs="Times New Roman" w:ascii="Times New Roman" w:hAnsi="Times New Roman"/>
          <w:b/>
          <w:bCs/>
        </w:rPr>
        <w:t>обязан</w:t>
      </w:r>
      <w:r>
        <w:rPr>
          <w:rFonts w:cs="Times New Roman" w:ascii="Times New Roman" w:hAnsi="Times New Roman"/>
        </w:rPr>
        <w:t xml:space="preserve">: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своевременно принимать решения об исключении лиц, способов взаимодействия и объектов/предметов/лотов из ЭСИБ, противоречащих целям ЭСИБ;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обеспечить надлежащее хранение информации;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обеспечивать соблюдение интересов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 случае, если деятельность Биржевого комитета требует юридического оформления, то такое оформление происходит либо через Администратора Проекта, либо Оператора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ЭСИБ в лице Оператора ЭСИБ</w:t>
      </w:r>
      <w:r>
        <w:rPr>
          <w:rFonts w:cs="Times New Roman" w:ascii="Times New Roman" w:hAnsi="Times New Roman"/>
          <w:color w:val="000000"/>
        </w:rPr>
        <w:t xml:space="preserve"> принимает на себя, в частности, следующие права и обязанности: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>- юридическое оформление взаимоотношений между ЭСИБ и Участниками;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- взимание комиссии со Сделок на ЭСИБ;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lang w:eastAsia="ru-RU"/>
        </w:rPr>
        <w:t>выступление по заявлению участника Сделки финансовым посредником, если это вытекает из заключаемого договора;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- предоставление Участникам Арбитража, включая функции третейского суда, но не ограничивающийся таковыми;</w:t>
      </w:r>
    </w:p>
    <w:p>
      <w:pPr>
        <w:pStyle w:val="Normal"/>
        <w:spacing w:lineRule="atLeast" w:line="240" w:before="0" w:after="200"/>
        <w:ind w:firstLine="708"/>
        <w:contextualSpacing/>
        <w:rPr/>
      </w:pPr>
      <w:r>
        <w:rPr>
          <w:rFonts w:cs="Times New Roman" w:ascii="Times New Roman" w:hAnsi="Times New Roman"/>
          <w:color w:val="000000"/>
        </w:rPr>
        <w:t>- принимать на себя риски не выполнения биржевого контракта (в последнем случае к Оператору ЭСИБ переходят права на возмещение убытков, а стороны обязаны такие убытки возместить).</w:t>
      </w:r>
    </w:p>
    <w:p>
      <w:pPr>
        <w:pStyle w:val="Normal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ЭСИБ в лице Администратор Проекта</w:t>
      </w:r>
      <w:r>
        <w:rPr>
          <w:rFonts w:cs="Times New Roman" w:ascii="Times New Roman" w:hAnsi="Times New Roman"/>
        </w:rPr>
        <w:t xml:space="preserve"> организует по правилам ресурсного подхода ведение внутренних дел ЭСИБ: заключение сделок на материально-техническое обеспечение, заключение сделок с лицами, обслуживающими инфраструктуру ЭСИБ, и др. 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6.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Личный кабинет Участника ЭСИБ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bCs/>
          <w:color w:val="C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C00000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C00000"/>
          <w:sz w:val="24"/>
          <w:szCs w:val="24"/>
        </w:rPr>
        <w:tab/>
      </w:r>
      <w:r>
        <w:rPr>
          <w:rFonts w:cs="Times New Roman" w:ascii="Times New Roman" w:hAnsi="Times New Roman"/>
          <w:color w:val="000000"/>
        </w:rPr>
        <w:t xml:space="preserve">С момента подписания Соглашения об участии в ЭСИБ, лицу, прошедшему верификацию, открывается личный кабинет на сайте </w:t>
      </w:r>
      <w:hyperlink r:id="rId7">
        <w:r>
          <w:rPr>
            <w:rStyle w:val="InternetLink"/>
            <w:rFonts w:cs="Times New Roman" w:ascii="Times New Roman" w:hAnsi="Times New Roman"/>
            <w:color w:val="000000"/>
          </w:rPr>
          <w:t>https://k2bstock.ru</w:t>
        </w:r>
      </w:hyperlink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spacing w:lineRule="atLeast" w:line="240" w:before="0" w:after="200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ab/>
        <w:t>В Личном кабинете аккумулируется информация об участии на ЭСИБ, в том числе поступают биржевые котировки и иные данные о рынке К2В.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Минимальный функционал личного кабинета определяется согласно общим Техническим условиям о доступе на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Функционал личного кабинета в ЭСИБ может быть расширен по отдельным соглашениям между Участником и ЭСИБ, при соблюдении прав прочих участников.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Участник вправе использовать функционал личного кабинета для распоряжения объектами РИД и расчетными ресурсами, учтенными как его владение в ЭСИБ, при выполнении общих норм гражданского законодательства об оборотоспособных объектах.</w:t>
      </w:r>
    </w:p>
    <w:p>
      <w:pPr>
        <w:pStyle w:val="Normal"/>
        <w:spacing w:lineRule="atLeast" w:line="240" w:before="0" w:after="200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tLeast" w:line="240" w:before="0" w:after="200"/>
        <w:contextualSpacing/>
        <w:jc w:val="both"/>
        <w:rPr>
          <w:rFonts w:ascii="Times New Roman" w:hAnsi="Times New Roman" w:eastAsia="Times New Roman" w:cs="Times New Roman"/>
          <w:color w:val="BFBFBF"/>
        </w:rPr>
      </w:pPr>
      <w:r>
        <w:rPr>
          <w:rFonts w:eastAsia="Times New Roman" w:cs="Times New Roman" w:ascii="Times New Roman" w:hAnsi="Times New Roman"/>
          <w:color w:val="BFBFBF"/>
        </w:rPr>
        <w:t xml:space="preserve"> 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color w:val="BFBFBF"/>
          <w:sz w:val="24"/>
          <w:szCs w:val="24"/>
        </w:rPr>
      </w:pPr>
      <w:r>
        <w:rPr>
          <w:rFonts w:cs="Times New Roman" w:ascii="Times New Roman" w:hAnsi="Times New Roman"/>
          <w:color w:val="BFBFBF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7. Вариативные процедуры контрактования (торгов) в среде ЭСИБ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В основе экосистемы Интеллектуальной биржи лежит информационно-технологическая платформа, позволяющая участникам вступать в коммерческие отношения на рынке К2В.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Заключения Сделок в среде ЭСИБ совершаются по правилам ст. 435-445 ГК РФ, что отражает биржевое взаимодействие сторон. Сделка в среде ЭСИБ – заключенный договор в рамках прямого и/или при сопровождении Интеллектуального брокера взаимодействия на ЭСИБ по выставленному лоту между Покупателем  и Продавцом (при этом сделки подразделяются на биржевые и внебиржевые согласно п. 4. настоящих Правил).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Сделки на ЭСИБ заключаются по основаниям глав 37 (Подряд), 38 (Выполнение научно-исследовательских, опытно-конструкторских</w:t>
      </w:r>
      <w:r>
        <w:rPr>
          <w:rFonts w:cs="Times New Roman" w:ascii="Times New Roman" w:hAnsi="Times New Roman"/>
        </w:rPr>
        <w:t xml:space="preserve"> и технологических работ), 39 (Возмездное оказание услуг) ГК РФ в силу характера РИД и способа его применения у Покупателя, но не ограничены этим (могут заключаться смешанные сделки и/или сделки, где предметом является будущая вещь и др.).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</w:rPr>
        <w:t xml:space="preserve">Сторонами Сделки на ЭСИБ признаются лица, вступившие в коммуникацию между собой как при помощи технологической платформы «Торговый бот», так и иным способом (включая коммуникацию через Интеллектуального брокера), приведшей к установлению прав и обязанностей сторон по передаче РИД. </w:t>
      </w:r>
    </w:p>
    <w:p>
      <w:pPr>
        <w:pStyle w:val="Normal"/>
        <w:spacing w:lineRule="atLeast" w:line="240" w:before="0" w:after="200"/>
        <w:ind w:firstLine="708"/>
        <w:contextualSpacing/>
        <w:rPr/>
      </w:pPr>
      <w:r>
        <w:rPr>
          <w:rFonts w:cs="Times New Roman" w:ascii="Times New Roman" w:hAnsi="Times New Roman"/>
        </w:rPr>
        <w:t>При этом: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в основе Торгового бота лежит диалоговая форма объявления и принятия на себя прав и обязанностей. Такая электронная переписка в технологической платформе признается в силу ст. 160 ГК РФ письменной формой договора;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сделка на ЭСИБ оформляется достаточными документами для выполнения требований государства для таких сделок;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реализована предквалификация лотов и участников.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Выставления Лота происходит на основании оформления Оферты на РИД (форма является приложением к настоящим Правилам). При этом такая Оферта оформляется как на продажу, так и на приобретение.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Акцепт Лота порождает права и обязанности по Сделке на ЭСИБ.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Оператор ЭСИБ взимает комиссию за Сделки на ЭСИБ, о чем с Участником заключается отдельное соглашение, что является самостоятельной Сделкой на ЭСИБ. Комиссия оплачивается на основании соответствующего счета.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По мере увеличения объема сделок на ЭСИБ будут сформированы термины, которые стандартизируют условия заключаемых Сделок на ЭСИБ (по аналогии с Инкотермс).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8. Исполнение биржевых контрактов, фиксация актов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Данные о сделках размещаются на соответствующих информационных ресурсах ЭСИБ, в частности, вносятся в специальный реестр Сделок ЭСИБ, включающий поля: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Дата сделки</w:t>
      </w:r>
    </w:p>
    <w:p>
      <w:pPr>
        <w:pStyle w:val="Normal"/>
        <w:spacing w:lineRule="atLeast" w:line="240" w:before="0" w:after="200"/>
        <w:contextualSpacing/>
        <w:rPr/>
      </w:pPr>
      <w:r>
        <w:rPr>
          <w:rFonts w:cs="Times New Roman" w:ascii="Times New Roman" w:hAnsi="Times New Roman"/>
        </w:rPr>
        <w:t>- Формулировка Лота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Продавец и Покупатель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Цена сделки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Отметки об исполнении сделки и фиксации изменившихся прав на Лот.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Биржевой комитет вправе использовать данные о сделках для формирования и представления любых форм внутренней статистики, рейтингования участников и расчета котировок РИД по имеющимся признакам.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9. Специальные роли: </w:t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Интеллектуальные брокеры и Со-Инициаторы, проектные офисы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Интеллектуальный брокер, будучи профессиональным участником ЭСИБ, принимает на себя обязанность по необходимому и достаточному содействию Покупателю или Продавцу лота в совершении сделки на ЭСИБ – исходя из следующих положений:</w:t>
      </w:r>
    </w:p>
    <w:p>
      <w:pPr>
        <w:pStyle w:val="Normal"/>
        <w:spacing w:lineRule="atLeast" w:line="240" w:before="0" w:after="20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Покупатель лота может быть заинтересован в приобретении интеллектуальной услуги (продукта), но не обладать достаточной специальной компетентностью для формирования технических условий на требуемый продукт и внедрения приобретенного РИД в свою деятельность, равно как и выбора лота, соответствующего его бизнес потребностям.</w:t>
      </w:r>
    </w:p>
    <w:p>
      <w:pPr>
        <w:pStyle w:val="Normal"/>
        <w:spacing w:lineRule="atLeast" w:line="240" w:before="0" w:after="200"/>
        <w:contextualSpacing/>
        <w:jc w:val="both"/>
        <w:rPr/>
      </w:pPr>
      <w:r>
        <w:rPr>
          <w:rFonts w:cs="Times New Roman" w:ascii="Times New Roman" w:hAnsi="Times New Roman"/>
        </w:rPr>
        <w:t xml:space="preserve">- Продавец (лота) может быть заинтересован в приобретении интеллектуальной услуги (продукта), но не обладать достаточной специальной компетентностью для формирования технического описания (выставления лота) для привлечения того круга покупателей, для решения бизнес-задач которых может применяться данный РИД. </w:t>
      </w:r>
    </w:p>
    <w:p>
      <w:pPr>
        <w:pStyle w:val="Normal"/>
        <w:spacing w:lineRule="atLeast" w:line="240" w:before="0" w:after="20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Цель деятельности Брокера – предоставление потенциальным сторонам сделки – услуг согласно своей специальной компетентности в вышеуказанных вопросах и действиях.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 xml:space="preserve">Роль Интеллектуального брокера может подразумевать разумные дополнительные обязанности по раскрытию специализации и сектора компетентности.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Брокер вправе создавать виртуальный агентский офис в структуре ЭСИБ для указанных целей.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Со-Инициатор, будучи участником формирования конструктивных изменений и развития ЭСИБ, может вести собственную НИОКР по разработке и потенциальному внедрению таких изменений.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Со-Инициатор вправе создавать виртуальный проектный офис в структура ЭСИБ для указанных целей.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10. Администрирование и разрешение споров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Оператор ЭСИБ предоставляет Арбитраж, включающий функции третейского суда, но не ограничивающийся таковыми в соответствии со ст. 22.1 ГПК РФ и настоящими Правилами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Оператор ЭСИБ принимает на себя риски невыполнения Сделки на ЭСИБ в соответствии со ст. 991 и 993 ГК РФ и обычаями ЭСИБ, и с учетом положений ст. 313 и 361 ГК РФ.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>Лицо, которое считает, что требуется Арбитраж или Сделка не выполнена, обращается к Оператору ЭСИБ, с мотивировочным запросом.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Оператор ЭСИБ в разумные сроки начинает процедуру рассмотрения запроса.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 xml:space="preserve">Целью деятельности Оператора ЭСИБ является </w:t>
      </w:r>
      <w:r>
        <w:rPr>
          <w:rFonts w:cs="Times New Roman" w:ascii="Times New Roman" w:hAnsi="Times New Roman"/>
          <w:color w:val="000000"/>
        </w:rPr>
        <w:t>добросовестное исполнение сделки сторонами. В случае невозможности достижения такового, Оператор ЭСИБ предлагает (но не ограничен) нижеперечисленными вариантами: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- замену стороны;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- замену РИД;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- привлечение Интеллектуального брокера;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- компенсационную выплату сторонам;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- расторжение сделки без дополнительных обязательств и компенсаций. 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Стороны Сделки на ЭСИБ принимают, что в случае нарушения добросовестного поведения, Оператор ЭСИБ вправе применять нормы возмещения убытков, а стороны обязаны возместить такие убытки по общим правилам гражданского законодательства.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11. Режимы защиты прав на интеллектуальные продукты и смежные объекты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Если иное не следует явным образом из сложившейся ситуации и/или из публичного заявления правообладателя-участника ЭСИБ, другой Участник ЭСИБ вправе использовать чужой РИД, ставший доступным ему по обстоятельствам, не нарушающим действующее законодательство и/или правила и обычаи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В этом случае участник-пользователь обязан по собственной инициативе выплатить участнику-правообладателю действительную цену пользования.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При этом стороны руководствуются положениями ст. 158 ГК РФ (конклюдентные действия) и гл. 60 ГК РФ (Обязательства вследствие неосновательного обогащения), а также правил ЭСИБ о внебиржевых сделках.  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В случае спора о сумме, подлежащей выплате правообладателю – Оператор ИБ выделяет третейского судью для решения спора.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 xml:space="preserve">В этом и иных случаях внебиржевых сделок, участники учитывают дисконтирование знаний (т.е. неизбежное моральное устаревание РИД, а следовательно – их удешевление по мере течения времени от даты разработки и даты начала рыночного распространения и  применения)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 xml:space="preserve">В отношении прав на фирменные наименования фирм и продуктов, указываемые на страницах энциклопедии WIKI K2B, действуют обычные правила защиты товарных знаков (знаков обслуживания) 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 xml:space="preserve">В отношении прав на текстовой и графический контент, размещенный в отраслевой энциклопедии WIKI K2B, Оператор ЭСИБ гарантирует участникам подтверждение точного времени и даты размещения в случае судебных споров о приоритете и авторстве.  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В отношении сведений, составляющих коммерческую тайну – каждый участник самостоятельно принимает меры к их защите, с соблюдением настоящих правил.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40" w:before="0" w:after="20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12. Развитие правил и заключительные условия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b/>
          <w:b/>
          <w:color w:val="00B050"/>
          <w:sz w:val="24"/>
          <w:szCs w:val="24"/>
        </w:rPr>
      </w:pPr>
      <w:r>
        <w:rPr>
          <w:rFonts w:cs="Times New Roman" w:ascii="Times New Roman" w:hAnsi="Times New Roman"/>
          <w:b/>
          <w:color w:val="00B050"/>
          <w:sz w:val="24"/>
          <w:szCs w:val="24"/>
        </w:rPr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Правила ЭСИБ являются динамическими, следуют складывающимся обычаям поведения Участников ЭСИБ, будут уточняться на сетевых форумах участников, а формироваться - на рабочих симпозиумах.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</w:rPr>
        <w:t xml:space="preserve">Для согласования новых редакций правил ЭСИБ, и соответствующих программ мероприятий, </w:t>
      </w:r>
      <w:r>
        <w:rPr>
          <w:rFonts w:cs="Times New Roman" w:ascii="Times New Roman" w:hAnsi="Times New Roman"/>
          <w:color w:val="000000"/>
        </w:rPr>
        <w:t>Участники ЭСИБ могут объявлять</w:t>
      </w:r>
      <w:r>
        <w:rPr>
          <w:rFonts w:cs="Times New Roman" w:ascii="Times New Roman" w:hAnsi="Times New Roman"/>
        </w:rPr>
        <w:t xml:space="preserve"> сетевые форумы с достаточной периодичностью для синхронизации с развитием ЭСИБ и изменениями внешней бизнес-среды.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Инициаторы ЭСИБ оставляют за собой право накладывать вето на отдельные положения, не соответствующие первоначальному замыслу ЭСИБ.</w:t>
      </w:r>
    </w:p>
    <w:p>
      <w:pPr>
        <w:pStyle w:val="Normal"/>
        <w:spacing w:lineRule="atLeast" w:line="240" w:before="0" w:after="200"/>
        <w:ind w:firstLine="708"/>
        <w:contextualSpacing/>
        <w:jc w:val="both"/>
        <w:rPr/>
      </w:pPr>
      <w:r>
        <w:rPr>
          <w:rFonts w:cs="Times New Roman" w:ascii="Times New Roman" w:hAnsi="Times New Roman"/>
          <w:color w:val="000000"/>
        </w:rPr>
        <w:t>В целях формирования оптимальных правил, а также в целях расширения числа вовлеченных специалистов и организаций - потенциальных новых участников, каждая из  сторон-инициаторов и присоединившихся Со-Инициаторов будет собирать необходимую и целесообразную информацию, разрабатывать проекты документов во взаимодействии с другими сторонами/участниками ЭСИБ, и проводить консультации с третьими лицами – поскольку это соответствует целям ЭСИБ.</w:t>
      </w:r>
    </w:p>
    <w:p>
      <w:pPr>
        <w:pStyle w:val="Normal"/>
        <w:spacing w:lineRule="atLeast" w:line="240" w:before="0" w:after="20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swiss"/>
    <w:pitch w:val="variable"/>
  </w:font>
  <w:font w:name="Courier New">
    <w:charset w:val="00"/>
    <w:family w:val="modern"/>
    <w:pitch w:val="default"/>
  </w:font>
  <w:font w:name="NewsGothic NT rus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(%1)"/>
      <w:lvlJc w:val="left"/>
      <w:pPr>
        <w:tabs>
          <w:tab w:val="num" w:pos="0"/>
        </w:tabs>
        <w:ind w:left="1863" w:hanging="1155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3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character" w:styleId="WW8Num1z0">
    <w:name w:val="WW8Num1z0"/>
    <w:qFormat/>
    <w:rPr/>
  </w:style>
  <w:style w:type="character" w:styleId="Style14">
    <w:name w:val="Основной шрифт абзаца"/>
    <w:qFormat/>
    <w:rPr/>
  </w:style>
  <w:style w:type="character" w:styleId="InternetLink">
    <w:name w:val="Hyperlink"/>
    <w:rPr>
      <w:color w:val="467886"/>
      <w:u w:val="single"/>
    </w:rPr>
  </w:style>
  <w:style w:type="character" w:styleId="Style15">
    <w:name w:val="Неразрешенное упоминание"/>
    <w:qFormat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onsPlusNonformat">
    <w:name w:val="ConsPlusNonformat"/>
    <w:qFormat/>
    <w:pPr>
      <w:widowControl w:val="false"/>
      <w:pBdr/>
      <w:bidi w:val="0"/>
    </w:pPr>
    <w:rPr>
      <w:rFonts w:ascii="Courier New" w:hAnsi="Courier New" w:eastAsia="Arial Unicode MS" w:cs="Arial Unicode MS"/>
      <w:color w:val="000000"/>
      <w:sz w:val="20"/>
      <w:szCs w:val="20"/>
      <w:lang w:val="ru-RU" w:bidi="ar-SA" w:eastAsia="zh-CN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ikik2b.ru/" TargetMode="External"/><Relationship Id="rId3" Type="http://schemas.openxmlformats.org/officeDocument/2006/relationships/hyperlink" Target="mailto:hello@wikik2b.ru" TargetMode="External"/><Relationship Id="rId4" Type="http://schemas.openxmlformats.org/officeDocument/2006/relationships/hyperlink" Target="mailto:oleg.lavrov@km-alliance.ru" TargetMode="External"/><Relationship Id="rId5" Type="http://schemas.openxmlformats.org/officeDocument/2006/relationships/hyperlink" Target="https://www.inlibrary.ru/" TargetMode="External"/><Relationship Id="rId6" Type="http://schemas.openxmlformats.org/officeDocument/2006/relationships/hyperlink" Target="mailto:hub@inflow.spb.ru" TargetMode="External"/><Relationship Id="rId7" Type="http://schemas.openxmlformats.org/officeDocument/2006/relationships/hyperlink" Target="https://k2bstock.ru/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Application>LibreOffice/7.4.6.2$Linux_X86_64 LibreOffice_project/40$Build-2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2024-05-19T10:24:00Z</dcterms:created>
  <dc:creator>zzz</dc:creator>
  <dc:description/>
  <cp:keywords/>
  <dc:language>en-US</dc:language>
  <cp:lastModifiedBy>Валерий Платонов</cp:lastModifiedBy>
  <dcterms:modified xsi:type="dcterms:W3CDTF">2024-05-19T21:53:00Z</dcterms:modified>
  <cp:revision>8</cp:revision>
  <dc:subject/>
  <dc:title/>
</cp:coreProperties>
</file>